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E2" w:rsidRDefault="000759E2" w:rsidP="000759E2">
      <w:pPr>
        <w:pStyle w:val="3"/>
        <w:spacing w:before="0" w:after="0" w:line="240" w:lineRule="auto"/>
        <w:jc w:val="center"/>
        <w:rPr>
          <w:rFonts w:ascii="宋体" w:hAnsi="宋体" w:hint="eastAsia"/>
          <w:color w:val="000000"/>
          <w:sz w:val="30"/>
          <w:szCs w:val="30"/>
        </w:rPr>
      </w:pPr>
      <w:r>
        <w:rPr>
          <w:rFonts w:hint="eastAsia"/>
          <w:bCs w:val="0"/>
          <w:color w:val="000000"/>
          <w:sz w:val="30"/>
        </w:rPr>
        <w:t>3</w:t>
      </w:r>
      <w:r>
        <w:rPr>
          <w:rFonts w:hint="eastAsia"/>
          <w:bCs w:val="0"/>
          <w:color w:val="000000"/>
          <w:sz w:val="30"/>
        </w:rPr>
        <w:t>月</w:t>
      </w:r>
      <w:r>
        <w:rPr>
          <w:rFonts w:ascii="宋体" w:hAnsi="宋体" w:hint="eastAsia"/>
          <w:color w:val="000000"/>
          <w:sz w:val="30"/>
          <w:szCs w:val="30"/>
        </w:rPr>
        <w:t>工业企业主要经济效益指标(一)</w:t>
      </w:r>
    </w:p>
    <w:tbl>
      <w:tblPr>
        <w:tblW w:w="0" w:type="auto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450"/>
        <w:gridCol w:w="1341"/>
        <w:gridCol w:w="1141"/>
        <w:gridCol w:w="1087"/>
        <w:gridCol w:w="1450"/>
      </w:tblGrid>
      <w:tr w:rsidR="000759E2" w:rsidTr="00D17FF2">
        <w:trPr>
          <w:cantSplit/>
          <w:trHeight w:hRule="exact" w:val="400"/>
          <w:jc w:val="center"/>
        </w:trPr>
        <w:tc>
          <w:tcPr>
            <w:tcW w:w="246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指标名称</w:t>
            </w:r>
          </w:p>
        </w:tc>
        <w:tc>
          <w:tcPr>
            <w:tcW w:w="1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计量</w:t>
            </w:r>
          </w:p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全省总计</w:t>
            </w:r>
          </w:p>
        </w:tc>
        <w:tc>
          <w:tcPr>
            <w:tcW w:w="36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在总计中</w:t>
            </w:r>
          </w:p>
        </w:tc>
      </w:tr>
      <w:tr w:rsidR="000759E2" w:rsidTr="00D17FF2">
        <w:trPr>
          <w:cantSplit/>
          <w:trHeight w:hRule="exact" w:val="1188"/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left"/>
              <w:rPr>
                <w:rFonts w:ascii="宋体" w:hAnsi="Courier New" w:cs="Courier New"/>
                <w:color w:val="000000"/>
                <w:szCs w:val="21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left"/>
              <w:rPr>
                <w:rFonts w:ascii="宋体" w:hAnsi="Courier New" w:cs="Courier New"/>
                <w:color w:val="000000"/>
                <w:szCs w:val="21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left"/>
              <w:rPr>
                <w:rFonts w:ascii="宋体" w:hAnsi="Courier New" w:cs="Courier New"/>
                <w:color w:val="00000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Ansi="宋体" w:hint="eastAsia"/>
                <w:color w:val="000000"/>
              </w:rPr>
              <w:t>国有控股企业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民营企业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外商及港澳台投资经济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资产贡献率(年)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9.45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12.14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8.92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9.03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比上年同期增（减）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百分点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-0.5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-1.5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0.1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-0.5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资本保值增值率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109.60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106.28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113.36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106.49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比上年同期增（减）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百分点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-1.7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-4.1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-2.2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-0.4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资产负债率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56.17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53.54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59.83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53.11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比上年同期增（减）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百分点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0.0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-0.5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-0.1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流动资产周转次数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1.69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1.91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比上年同期增（减）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0.0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0.0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0.0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-0.1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成本费用利润率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5.47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8.70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4.94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5.24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比上年同期增（减）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百分点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-0.3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-1.4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0.0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-0.1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增加值全员劳动生产率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万元/人.年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23.58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70.18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22.97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19.27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比上年同期增长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12.9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5.0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17.4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8.9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产品销售率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98.45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98.43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98.45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99.03 </w:t>
            </w:r>
          </w:p>
        </w:tc>
      </w:tr>
      <w:tr w:rsidR="000759E2" w:rsidTr="00D17FF2">
        <w:trPr>
          <w:trHeight w:hRule="exact" w:val="809"/>
          <w:jc w:val="center"/>
        </w:trPr>
        <w:tc>
          <w:tcPr>
            <w:tcW w:w="2464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比上年同期增（减）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百分点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0.4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0.1 </w:t>
            </w:r>
          </w:p>
        </w:tc>
      </w:tr>
    </w:tbl>
    <w:p w:rsidR="000759E2" w:rsidRDefault="000759E2" w:rsidP="000759E2">
      <w:pPr>
        <w:pStyle w:val="3"/>
        <w:spacing w:before="0" w:after="0" w:line="240" w:lineRule="auto"/>
        <w:jc w:val="center"/>
        <w:rPr>
          <w:rFonts w:ascii="宋体" w:hAnsi="宋体" w:hint="eastAsia"/>
          <w:color w:val="000000"/>
          <w:sz w:val="24"/>
          <w:szCs w:val="24"/>
        </w:rPr>
      </w:pPr>
    </w:p>
    <w:p w:rsidR="000759E2" w:rsidRDefault="000759E2" w:rsidP="000759E2">
      <w:pPr>
        <w:pStyle w:val="3"/>
        <w:spacing w:before="0" w:after="0" w:line="240" w:lineRule="auto"/>
        <w:jc w:val="center"/>
        <w:rPr>
          <w:rFonts w:ascii="宋体" w:hAnsi="宋体"/>
          <w:b w:val="0"/>
          <w:color w:val="000000"/>
          <w:sz w:val="30"/>
          <w:szCs w:val="30"/>
        </w:rPr>
        <w:sectPr w:rsidR="000759E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759E2" w:rsidRDefault="000759E2" w:rsidP="000759E2">
      <w:pPr>
        <w:pStyle w:val="3"/>
        <w:spacing w:before="0" w:after="0" w:line="240" w:lineRule="auto"/>
        <w:jc w:val="center"/>
        <w:rPr>
          <w:rFonts w:ascii="宋体" w:hAnsi="宋体" w:hint="eastAsia"/>
          <w:color w:val="000000"/>
          <w:sz w:val="30"/>
          <w:szCs w:val="30"/>
        </w:rPr>
      </w:pPr>
      <w:r>
        <w:rPr>
          <w:rFonts w:hint="eastAsia"/>
          <w:bCs w:val="0"/>
          <w:color w:val="000000"/>
          <w:sz w:val="30"/>
        </w:rPr>
        <w:lastRenderedPageBreak/>
        <w:t>3</w:t>
      </w:r>
      <w:r>
        <w:rPr>
          <w:rFonts w:hint="eastAsia"/>
          <w:bCs w:val="0"/>
          <w:color w:val="000000"/>
          <w:sz w:val="30"/>
        </w:rPr>
        <w:t>月</w:t>
      </w:r>
      <w:r>
        <w:rPr>
          <w:rFonts w:ascii="宋体" w:hAnsi="宋体" w:hint="eastAsia"/>
          <w:color w:val="000000"/>
          <w:sz w:val="30"/>
          <w:szCs w:val="30"/>
        </w:rPr>
        <w:t>工业企业主要经济效益指标（二）</w:t>
      </w:r>
    </w:p>
    <w:tbl>
      <w:tblPr>
        <w:tblW w:w="0" w:type="auto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6"/>
        <w:gridCol w:w="1436"/>
        <w:gridCol w:w="1516"/>
        <w:gridCol w:w="1680"/>
        <w:gridCol w:w="1616"/>
      </w:tblGrid>
      <w:tr w:rsidR="000759E2" w:rsidTr="00D17FF2">
        <w:trPr>
          <w:cantSplit/>
          <w:trHeight w:hRule="exact" w:val="405"/>
          <w:jc w:val="center"/>
        </w:trPr>
        <w:tc>
          <w:tcPr>
            <w:tcW w:w="27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指标名称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计量</w:t>
            </w:r>
          </w:p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4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在总计中</w:t>
            </w:r>
          </w:p>
        </w:tc>
      </w:tr>
      <w:tr w:rsidR="000759E2" w:rsidTr="00D17FF2">
        <w:trPr>
          <w:cantSplit/>
          <w:trHeight w:hRule="exact" w:val="1043"/>
          <w:jc w:val="center"/>
        </w:trPr>
        <w:tc>
          <w:tcPr>
            <w:tcW w:w="27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left"/>
              <w:rPr>
                <w:rFonts w:ascii="宋体" w:hAnsi="Courier New" w:cs="Courier New"/>
                <w:color w:val="000000"/>
                <w:szCs w:val="21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left"/>
              <w:rPr>
                <w:rFonts w:ascii="宋体" w:hAnsi="Courier New" w:cs="Courier New"/>
                <w:color w:val="00000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大型企业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中型企业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小型和微型  企业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资产贡献率(年)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10.35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9.26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7.79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比上年同期增（减）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百分点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-1.1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-0.1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0.2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资本保值增值率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110.81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107.15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109.76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比上年同期增（减）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百分点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-1.1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-2.3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-2.6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资产负债率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56.94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51.33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58.99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比上年同期增（减）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百分点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-0.6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0.0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流动资产周转次数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1.59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1.67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1.91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比上年同期增（减）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0.0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0.1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成本费用利润率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6.50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5.58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3.75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比上年同期增（减）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百分点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-0.1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-0.2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增加值全员劳动生产率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万元/人.年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33.57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16.16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19.81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比上年同期增长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12.7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12.1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13.4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产品销售率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98.50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97.76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98.87 </w:t>
            </w:r>
          </w:p>
        </w:tc>
      </w:tr>
      <w:tr w:rsidR="000759E2" w:rsidTr="00D17FF2">
        <w:trPr>
          <w:trHeight w:hRule="exact" w:val="820"/>
          <w:jc w:val="center"/>
        </w:trPr>
        <w:tc>
          <w:tcPr>
            <w:tcW w:w="2776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比上年同期增（减）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百分点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0.4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0759E2" w:rsidRDefault="000759E2" w:rsidP="00D17FF2">
            <w:pPr>
              <w:widowControl/>
              <w:jc w:val="righ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 </w:t>
            </w:r>
          </w:p>
        </w:tc>
      </w:tr>
    </w:tbl>
    <w:p w:rsidR="000759E2" w:rsidRDefault="000759E2" w:rsidP="000759E2">
      <w:pPr>
        <w:rPr>
          <w:rFonts w:hint="eastAsia"/>
        </w:rPr>
      </w:pPr>
      <w:bookmarkStart w:id="0" w:name="_GoBack"/>
      <w:bookmarkEnd w:id="0"/>
    </w:p>
    <w:sectPr w:rsidR="000759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E2"/>
    <w:rsid w:val="000759E2"/>
    <w:rsid w:val="00D7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A4F91-B0BD-4A9A-B479-80B21F63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0759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759E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3">
    <w:name w:val="纯文本 字符"/>
    <w:basedOn w:val="a0"/>
    <w:link w:val="a4"/>
    <w:rsid w:val="000759E2"/>
    <w:rPr>
      <w:rFonts w:ascii="宋体" w:eastAsia="宋体" w:hAnsi="Courier New" w:cs="Courier New"/>
      <w:szCs w:val="21"/>
    </w:rPr>
  </w:style>
  <w:style w:type="paragraph" w:styleId="a4">
    <w:name w:val="Plain Text"/>
    <w:basedOn w:val="a"/>
    <w:link w:val="a3"/>
    <w:rsid w:val="000759E2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0759E2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卢甲戎(处理函件)</dc:creator>
  <cp:keywords/>
  <dc:description/>
  <cp:lastModifiedBy>卢甲戎(处理函件)</cp:lastModifiedBy>
  <cp:revision>1</cp:revision>
  <dcterms:created xsi:type="dcterms:W3CDTF">2019-05-05T09:23:00Z</dcterms:created>
  <dcterms:modified xsi:type="dcterms:W3CDTF">2019-05-05T09:23:00Z</dcterms:modified>
</cp:coreProperties>
</file>