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小标宋简体" w:hAnsi="宋体" w:eastAsia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  <w:lang w:val="en-US" w:eastAsia="zh-CN"/>
        </w:rPr>
        <w:t>小视频清单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一、国民经济核算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1、地方资产负债核算简介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2、地区生产总值（GDP）核算介绍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3、国民经济核算体系简介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4、自然资源资产负债表（实物量）试编工作简介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二、工业交通统计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1、工业总产值定义和计算方法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、规上工业企业定义和入库要求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、工业生产经营景气状况表B210表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、规模以下工业抽样调查统计报表制度培训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三、能源统计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1、205-6表发电量查询技巧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四、固定资产投资统计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1、建筑业-入库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2、建筑业-合同额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3、建筑业-总产值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4、建筑业-总产值与合同额填报差异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5、联网直报平台凭证上传操作指南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6、房地产开发企业申请项目入库需准备哪些材料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五、贸易外经统计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1、批发额的定义及统计范围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2、零售额的定义及统计范围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六、人口和就业统计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1、从业人员期末人数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2、从业人员平均人数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3、工资总额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七、社会和科技统计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1、《文化及相关产业分类（2018）》解读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2、企业研发年报修订要点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八、农村社会经济统计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1、广东省农村统计基本知识简介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2、农林牧渔业产值核算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九、服务业统计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1、规上服务业财务报表小视频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2、规上服务业行业辨析小视频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3、规上服务业入库小视频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4、2021规下服务业制度讲解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5、互联网经济统计小视频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十、数据处理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1、VPN证书下载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2、企业证书下载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十一、农业普查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（非普查年份，没有小视频）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十二、经济普查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1、什么是“四上”企业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2、统计调查单位管理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十三、人口普查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1、注册账号指南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2、人脸识别扫码登录系统操作指南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3、区划查询操作指南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4、查询数据功能操作指南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5、小区划分功能操作指南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6、小区管理功能操作指南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7、全村导入功能操作指南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napToGrid w:val="0"/>
          <w:kern w:val="0"/>
          <w:sz w:val="32"/>
          <w:szCs w:val="32"/>
          <w:lang w:val="en-US" w:eastAsia="zh-CN"/>
        </w:rPr>
        <w:t>8、户主核实功能操作指南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043DA"/>
    <w:rsid w:val="79504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省统计局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2021-01-14T01:49:00Z</dcterms:created>
  <dc:creator>NTKO</dc:creator>
  <cp:lastModifiedBy>NTKO</cp:lastModifiedBy>
  <dcterms:modified xsi:type="dcterms:W3CDTF">2021-01-14T01:52:08Z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